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7F308" w14:textId="77777777" w:rsidR="00F51F11" w:rsidRPr="00F51F11" w:rsidRDefault="00F51F11" w:rsidP="00F51F11">
      <w:pPr>
        <w:pStyle w:val="Kategorie"/>
        <w:rPr>
          <w:rFonts w:cs="Arial"/>
        </w:rPr>
      </w:pPr>
      <w:r>
        <w:t>Tasks</w:t>
      </w:r>
    </w:p>
    <w:p w14:paraId="74933D44" w14:textId="77777777" w:rsidR="00F51F11" w:rsidRPr="00F51F11" w:rsidRDefault="00F51F11" w:rsidP="00F51F11">
      <w:pPr>
        <w:pStyle w:val="berschrift1"/>
        <w:rPr>
          <w:rFonts w:cs="Arial"/>
        </w:rPr>
      </w:pPr>
      <w:r>
        <w:t>Preliminary experiments</w:t>
      </w:r>
    </w:p>
    <w:p w14:paraId="4FA23EDB" w14:textId="77777777" w:rsidR="00F51F11" w:rsidRPr="00F51F11" w:rsidRDefault="00F51F11" w:rsidP="00F51F11">
      <w:pPr>
        <w:pStyle w:val="berschrift2"/>
        <w:rPr>
          <w:rFonts w:cs="Arial"/>
        </w:rPr>
      </w:pPr>
      <w:r>
        <w:t>Construction task</w:t>
      </w:r>
    </w:p>
    <w:p w14:paraId="1E5239CB" w14:textId="50DAF7C6" w:rsidR="00F51F11" w:rsidRPr="00F51F11" w:rsidRDefault="00F51F11" w:rsidP="00F51F11">
      <w:pPr>
        <w:rPr>
          <w:rFonts w:ascii="Arial" w:hAnsi="Arial" w:cs="Arial"/>
        </w:rPr>
      </w:pPr>
      <w:r>
        <w:rPr>
          <w:rFonts w:ascii="Arial" w:hAnsi="Arial"/>
        </w:rPr>
        <w:t>First, build only the manual pump from the functional model. It consists of a pneumatic cylinder and a check valve. (The check valve allows the air through in only one direction, and does not allow it to return. We will learn more about this component in other models.)</w:t>
      </w:r>
    </w:p>
    <w:p w14:paraId="537FD93E" w14:textId="77777777" w:rsidR="00F51F11" w:rsidRPr="00F51F11" w:rsidRDefault="00F51F11" w:rsidP="00F51F11">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b/>
        </w:rPr>
        <w:t>Warning!</w:t>
      </w:r>
      <w:r>
        <w:rPr>
          <w:rFonts w:ascii="Arial" w:hAnsi="Arial"/>
        </w:rPr>
        <w:t xml:space="preserve"> Pneumatic cylinders can only be exposed to tension and pressure, not bending or shearing! Please do not bend the blue or red pistons of the cylinder. This could cause the cylinder to leak and make it unusable.</w:t>
      </w:r>
    </w:p>
    <w:p w14:paraId="6ABDF7B6" w14:textId="77777777" w:rsidR="00F51F11" w:rsidRPr="00F51F11" w:rsidRDefault="00F51F11" w:rsidP="00F51F11">
      <w:pPr>
        <w:pStyle w:val="berschrift2"/>
        <w:rPr>
          <w:rFonts w:cs="Arial"/>
        </w:rPr>
      </w:pPr>
      <w:r>
        <w:t>Topic task</w:t>
      </w:r>
    </w:p>
    <w:p w14:paraId="14D4F94E" w14:textId="77777777" w:rsidR="00F51F11" w:rsidRPr="00F51F11" w:rsidRDefault="00F51F11" w:rsidP="00F51F11">
      <w:pPr>
        <w:rPr>
          <w:rFonts w:ascii="Arial" w:hAnsi="Arial" w:cs="Arial"/>
        </w:rPr>
      </w:pPr>
      <w:r>
        <w:rPr>
          <w:rFonts w:ascii="Arial" w:hAnsi="Arial"/>
        </w:rPr>
        <w:t>Complete the following experiments:</w:t>
      </w:r>
    </w:p>
    <w:p w14:paraId="496CE64C" w14:textId="77777777" w:rsidR="00F51F11" w:rsidRPr="00F51F11" w:rsidRDefault="00F51F11" w:rsidP="00F51F11">
      <w:pPr>
        <w:pStyle w:val="Listenabsatz"/>
        <w:numPr>
          <w:ilvl w:val="0"/>
          <w:numId w:val="3"/>
        </w:numPr>
        <w:rPr>
          <w:rFonts w:ascii="Arial" w:hAnsi="Arial" w:cs="Arial"/>
        </w:rPr>
      </w:pPr>
      <w:r>
        <w:rPr>
          <w:rFonts w:ascii="Arial" w:hAnsi="Arial"/>
        </w:rPr>
        <w:t>Insert a hose onto the pointed outlet of the check valve. Activate the pump and feel with your hand how air flows out of the hose when the cylinder is depressed.</w:t>
      </w:r>
    </w:p>
    <w:p w14:paraId="71CBDDF4" w14:textId="77777777" w:rsidR="00F51F11" w:rsidRPr="00F51F11" w:rsidRDefault="00F51F11" w:rsidP="00F51F11">
      <w:pPr>
        <w:pStyle w:val="Listenabsatz"/>
        <w:numPr>
          <w:ilvl w:val="0"/>
          <w:numId w:val="3"/>
        </w:numPr>
        <w:rPr>
          <w:rFonts w:ascii="Arial" w:hAnsi="Arial" w:cs="Arial"/>
        </w:rPr>
      </w:pPr>
      <w:r>
        <w:rPr>
          <w:rFonts w:ascii="Arial" w:hAnsi="Arial"/>
        </w:rPr>
        <w:t>Hold the end of the hose closed with your finger. Feel how it becomes more difficult to move the pump. Why exactly is this?</w:t>
      </w:r>
    </w:p>
    <w:p w14:paraId="350ECC82" w14:textId="77777777" w:rsidR="00F51F11" w:rsidRPr="00F51F11" w:rsidRDefault="00F51F11" w:rsidP="00F51F11">
      <w:pPr>
        <w:pStyle w:val="Listenabsatz"/>
        <w:numPr>
          <w:ilvl w:val="0"/>
          <w:numId w:val="3"/>
        </w:numPr>
        <w:rPr>
          <w:rFonts w:ascii="Arial" w:hAnsi="Arial" w:cs="Arial"/>
        </w:rPr>
      </w:pPr>
      <w:r>
        <w:rPr>
          <w:rFonts w:ascii="Arial" w:hAnsi="Arial"/>
        </w:rPr>
        <w:t>Repeat experiment 2 by putting a kink in the hose instead of holding it closed. You have now made a simple valve! It either allows compressed air through (hose clear) or blocks it off (hose kinked).</w:t>
      </w:r>
    </w:p>
    <w:p w14:paraId="13C85C3D" w14:textId="77777777" w:rsidR="00F51F11" w:rsidRPr="00F51F11" w:rsidRDefault="00F51F11" w:rsidP="00F51F11">
      <w:pPr>
        <w:pStyle w:val="berschrift2"/>
        <w:rPr>
          <w:rFonts w:cs="Arial"/>
        </w:rPr>
      </w:pPr>
      <w:r>
        <w:t>Experimental task</w:t>
      </w:r>
    </w:p>
    <w:p w14:paraId="08874ECE" w14:textId="77777777" w:rsidR="00F51F11" w:rsidRPr="00F51F11" w:rsidRDefault="00F51F11" w:rsidP="00F51F11">
      <w:pPr>
        <w:rPr>
          <w:rFonts w:ascii="Arial" w:hAnsi="Arial" w:cs="Arial"/>
        </w:rPr>
      </w:pPr>
      <w:r>
        <w:rPr>
          <w:rFonts w:ascii="Arial" w:hAnsi="Arial"/>
        </w:rPr>
        <w:t>Insert the free end of the hose into one of the two connections of a “double-acting” pneumatic cylinder (with blue piston rod, without built-in return spring) and then the other. The cylinder is called a “double-acting cylinder because compressed air is applied to it on both sides at its connections, thereby causing the piston rod to both retract and extend.</w:t>
      </w:r>
    </w:p>
    <w:p w14:paraId="49E6E29E" w14:textId="77777777" w:rsidR="00F51F11" w:rsidRPr="00F51F11" w:rsidRDefault="00F51F11" w:rsidP="00F51F11">
      <w:pPr>
        <w:rPr>
          <w:rFonts w:ascii="Arial" w:hAnsi="Arial" w:cs="Arial"/>
        </w:rPr>
      </w:pPr>
      <w:r>
        <w:rPr>
          <w:rFonts w:ascii="Arial" w:hAnsi="Arial"/>
        </w:rPr>
        <w:t>Hold the cylinder by both ends (base and end of the piston rod) freely in your hand. Complete the following experiments:</w:t>
      </w:r>
    </w:p>
    <w:p w14:paraId="3990A090" w14:textId="77777777" w:rsidR="00F51F11" w:rsidRPr="00F51F11" w:rsidRDefault="00F51F11" w:rsidP="00F51F11">
      <w:pPr>
        <w:pStyle w:val="Listenabsatz"/>
        <w:numPr>
          <w:ilvl w:val="0"/>
          <w:numId w:val="4"/>
        </w:numPr>
        <w:rPr>
          <w:rFonts w:ascii="Arial" w:hAnsi="Arial" w:cs="Arial"/>
        </w:rPr>
      </w:pPr>
      <w:r>
        <w:rPr>
          <w:rFonts w:ascii="Arial" w:hAnsi="Arial"/>
        </w:rPr>
        <w:t>Pump, and allow the cylinder to extend. Feel the amount of force that can be created by doing so.</w:t>
      </w:r>
    </w:p>
    <w:p w14:paraId="7C6C93FE" w14:textId="77777777" w:rsidR="00F51F11" w:rsidRPr="00F51F11" w:rsidRDefault="00F51F11" w:rsidP="00F51F11">
      <w:pPr>
        <w:pStyle w:val="Listenabsatz"/>
        <w:numPr>
          <w:ilvl w:val="0"/>
          <w:numId w:val="4"/>
        </w:numPr>
        <w:rPr>
          <w:rFonts w:ascii="Arial" w:hAnsi="Arial" w:cs="Arial"/>
        </w:rPr>
      </w:pPr>
      <w:r>
        <w:rPr>
          <w:rFonts w:ascii="Arial" w:hAnsi="Arial"/>
        </w:rPr>
        <w:t>Switch the hose to the other connection, pump and allow the cylinder to retract.</w:t>
      </w:r>
    </w:p>
    <w:p w14:paraId="6C7675C0" w14:textId="77777777" w:rsidR="00F51F11" w:rsidRPr="00F51F11" w:rsidRDefault="00F51F11" w:rsidP="00F51F11">
      <w:pPr>
        <w:pStyle w:val="Listenabsatz"/>
        <w:numPr>
          <w:ilvl w:val="0"/>
          <w:numId w:val="4"/>
        </w:numPr>
        <w:rPr>
          <w:rFonts w:ascii="Arial" w:hAnsi="Arial" w:cs="Arial"/>
        </w:rPr>
      </w:pPr>
      <w:r>
        <w:rPr>
          <w:rFonts w:ascii="Arial" w:hAnsi="Arial"/>
        </w:rPr>
        <w:t>Repeat these experiments, holding the open connection of the cylinder closed with your hand. What do you observe? What is the reason for this?</w:t>
      </w:r>
    </w:p>
    <w:p w14:paraId="179037F8" w14:textId="77777777" w:rsidR="00F51F11" w:rsidRPr="00F51F11" w:rsidRDefault="00F51F11" w:rsidP="00F51F11">
      <w:pPr>
        <w:spacing w:after="0"/>
        <w:jc w:val="left"/>
        <w:rPr>
          <w:rFonts w:ascii="Arial" w:hAnsi="Arial" w:cs="Arial"/>
        </w:rPr>
      </w:pPr>
      <w:r>
        <w:br w:type="page"/>
      </w:r>
    </w:p>
    <w:p w14:paraId="12BFEA41" w14:textId="77777777" w:rsidR="00F51F11" w:rsidRPr="00F51F11" w:rsidRDefault="00F51F11" w:rsidP="00F51F11">
      <w:pPr>
        <w:pStyle w:val="Kategorie"/>
        <w:rPr>
          <w:rFonts w:cs="Arial"/>
        </w:rPr>
      </w:pPr>
      <w:r>
        <w:lastRenderedPageBreak/>
        <w:t>Tasks</w:t>
      </w:r>
    </w:p>
    <w:p w14:paraId="678A8C30" w14:textId="77777777" w:rsidR="00F51F11" w:rsidRPr="00F51F11" w:rsidRDefault="00F51F11" w:rsidP="00F51F11">
      <w:pPr>
        <w:pStyle w:val="berschrift1"/>
        <w:rPr>
          <w:rFonts w:cs="Arial"/>
        </w:rPr>
      </w:pPr>
      <w:r>
        <w:t>Controlling a cylinder with a valve</w:t>
      </w:r>
    </w:p>
    <w:p w14:paraId="4930FFB4" w14:textId="77777777" w:rsidR="00F51F11" w:rsidRPr="00F51F11" w:rsidRDefault="00F51F11" w:rsidP="00F51F11">
      <w:pPr>
        <w:pStyle w:val="berschrift2"/>
        <w:rPr>
          <w:rFonts w:cs="Arial"/>
        </w:rPr>
      </w:pPr>
      <w:r>
        <w:t>Construction task</w:t>
      </w:r>
    </w:p>
    <w:p w14:paraId="77CE764D" w14:textId="454287BB" w:rsidR="00F51F11" w:rsidRPr="00F51F11" w:rsidRDefault="00F51F11" w:rsidP="00F51F11">
      <w:pPr>
        <w:rPr>
          <w:rFonts w:ascii="Arial" w:hAnsi="Arial" w:cs="Arial"/>
        </w:rPr>
      </w:pPr>
      <w:r>
        <w:rPr>
          <w:rFonts w:ascii="Arial" w:hAnsi="Arial"/>
        </w:rPr>
        <w:t>Now, finish building the functional model. The elements are:</w:t>
      </w:r>
    </w:p>
    <w:p w14:paraId="469D66FA" w14:textId="77777777" w:rsidR="00F51F11" w:rsidRPr="00F51F11" w:rsidRDefault="00F51F11" w:rsidP="00F51F11">
      <w:pPr>
        <w:pStyle w:val="Listenabsatz"/>
        <w:numPr>
          <w:ilvl w:val="0"/>
          <w:numId w:val="2"/>
        </w:numPr>
        <w:rPr>
          <w:rFonts w:ascii="Arial" w:hAnsi="Arial" w:cs="Arial"/>
        </w:rPr>
      </w:pPr>
      <w:r>
        <w:rPr>
          <w:rFonts w:ascii="Arial" w:hAnsi="Arial"/>
        </w:rPr>
        <w:t xml:space="preserve">The </w:t>
      </w:r>
      <w:r>
        <w:rPr>
          <w:rFonts w:ascii="Arial" w:hAnsi="Arial"/>
          <w:b/>
          <w:bCs/>
        </w:rPr>
        <w:t>manual pump</w:t>
      </w:r>
      <w:r>
        <w:rPr>
          <w:rFonts w:ascii="Arial" w:hAnsi="Arial"/>
        </w:rPr>
        <w:t xml:space="preserve"> you have already built.</w:t>
      </w:r>
    </w:p>
    <w:p w14:paraId="1F845A2A" w14:textId="77777777" w:rsidR="00F51F11" w:rsidRPr="00F51F11" w:rsidRDefault="00F51F11" w:rsidP="00F51F11">
      <w:pPr>
        <w:pStyle w:val="Listenabsatz"/>
        <w:numPr>
          <w:ilvl w:val="0"/>
          <w:numId w:val="2"/>
        </w:numPr>
        <w:rPr>
          <w:rFonts w:ascii="Arial" w:hAnsi="Arial" w:cs="Arial"/>
        </w:rPr>
      </w:pPr>
      <w:r>
        <w:rPr>
          <w:rFonts w:ascii="Arial" w:hAnsi="Arial"/>
        </w:rPr>
        <w:t xml:space="preserve">A </w:t>
      </w:r>
      <w:r>
        <w:rPr>
          <w:rFonts w:ascii="Arial" w:hAnsi="Arial"/>
          <w:b/>
          <w:bCs/>
        </w:rPr>
        <w:t>tank</w:t>
      </w:r>
      <w:r>
        <w:rPr>
          <w:rFonts w:ascii="Arial" w:hAnsi="Arial"/>
        </w:rPr>
        <w:t xml:space="preserve"> for compressed air. It stores the compressed air (similar to a capacitor or battery for electrical current).</w:t>
      </w:r>
    </w:p>
    <w:p w14:paraId="3383D2D4" w14:textId="77777777" w:rsidR="00F51F11" w:rsidRPr="00F51F11" w:rsidRDefault="00F51F11" w:rsidP="00F51F11">
      <w:pPr>
        <w:pStyle w:val="Listenabsatz"/>
        <w:numPr>
          <w:ilvl w:val="0"/>
          <w:numId w:val="2"/>
        </w:numPr>
        <w:rPr>
          <w:rFonts w:ascii="Arial" w:hAnsi="Arial" w:cs="Arial"/>
        </w:rPr>
      </w:pPr>
      <w:r>
        <w:rPr>
          <w:rFonts w:ascii="Arial" w:hAnsi="Arial"/>
        </w:rPr>
        <w:t xml:space="preserve">A </w:t>
      </w:r>
      <w:r>
        <w:rPr>
          <w:rFonts w:ascii="Arial" w:hAnsi="Arial"/>
          <w:b/>
          <w:bCs/>
        </w:rPr>
        <w:t>pneumatic manual valve</w:t>
      </w:r>
      <w:r>
        <w:rPr>
          <w:rFonts w:ascii="Arial" w:hAnsi="Arial"/>
        </w:rPr>
        <w:t>. The compressed air is applied to its upper connection, and is fed into the left or right outlet, depending on the position of the blue rotary valve.</w:t>
      </w:r>
    </w:p>
    <w:p w14:paraId="633BD320" w14:textId="77777777" w:rsidR="00F51F11" w:rsidRPr="00F51F11" w:rsidRDefault="00F51F11" w:rsidP="00F51F11">
      <w:pPr>
        <w:pStyle w:val="Listenabsatz"/>
        <w:numPr>
          <w:ilvl w:val="0"/>
          <w:numId w:val="2"/>
        </w:numPr>
        <w:rPr>
          <w:rFonts w:ascii="Arial" w:hAnsi="Arial" w:cs="Arial"/>
        </w:rPr>
      </w:pPr>
      <w:r>
        <w:rPr>
          <w:rFonts w:ascii="Arial" w:hAnsi="Arial"/>
        </w:rPr>
        <w:t xml:space="preserve">A </w:t>
      </w:r>
      <w:r>
        <w:rPr>
          <w:rFonts w:ascii="Arial" w:hAnsi="Arial"/>
          <w:b/>
          <w:bCs/>
        </w:rPr>
        <w:t>double-acting cylinder</w:t>
      </w:r>
      <w:r>
        <w:rPr>
          <w:rFonts w:ascii="Arial" w:hAnsi="Arial"/>
        </w:rPr>
        <w:t xml:space="preserve"> (with blue piston rod) that is connected to the left and right connections of the manual valve with a hose on each side.</w:t>
      </w:r>
    </w:p>
    <w:p w14:paraId="091F50BD" w14:textId="46C0754A" w:rsidR="00F51F11" w:rsidRPr="00F51F11" w:rsidRDefault="00F51F11" w:rsidP="00F51F11">
      <w:pPr>
        <w:rPr>
          <w:rFonts w:ascii="Arial" w:hAnsi="Arial" w:cs="Arial"/>
        </w:rPr>
      </w:pPr>
      <w:r>
        <w:rPr>
          <w:rFonts w:ascii="Arial" w:hAnsi="Arial"/>
        </w:rPr>
        <w:t>Connect the hoses to the model as described in the building instructions. As in electronics, in pneumatics there are circuit symbols for the individual pneumatic elements, and circuit diagrams for the entire setup:</w:t>
      </w:r>
    </w:p>
    <w:p w14:paraId="11691B89" w14:textId="0AE3EB4C" w:rsidR="00F51F11" w:rsidRPr="00F51F11" w:rsidRDefault="0073582A" w:rsidP="00F51F11">
      <w:pPr>
        <w:rPr>
          <w:rFonts w:ascii="Arial" w:hAnsi="Arial" w:cs="Arial"/>
        </w:rPr>
      </w:pPr>
      <w:r>
        <w:rPr>
          <w:rFonts w:ascii="Arial" w:hAnsi="Arial"/>
          <w:noProof/>
        </w:rPr>
        <mc:AlternateContent>
          <mc:Choice Requires="wps">
            <w:drawing>
              <wp:anchor distT="45720" distB="45720" distL="114300" distR="114300" simplePos="0" relativeHeight="251663360" behindDoc="0" locked="0" layoutInCell="1" allowOverlap="1" wp14:anchorId="7CE93204" wp14:editId="0BC71539">
                <wp:simplePos x="0" y="0"/>
                <wp:positionH relativeFrom="column">
                  <wp:posOffset>4052570</wp:posOffset>
                </wp:positionH>
                <wp:positionV relativeFrom="paragraph">
                  <wp:posOffset>3843655</wp:posOffset>
                </wp:positionV>
                <wp:extent cx="1019175" cy="1404620"/>
                <wp:effectExtent l="0" t="0" r="9525" b="127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chemeClr val="bg1">
                            <a:lumMod val="75000"/>
                          </a:schemeClr>
                        </a:solidFill>
                        <a:ln w="9525">
                          <a:noFill/>
                          <a:miter lim="800000"/>
                          <a:headEnd/>
                          <a:tailEnd/>
                        </a:ln>
                      </wps:spPr>
                      <wps:txbx>
                        <w:txbxContent>
                          <w:p w14:paraId="4D0930E2" w14:textId="29994386" w:rsidR="00AB6996" w:rsidRPr="00DA0CA1" w:rsidRDefault="00AB6996" w:rsidP="00AB6996">
                            <w:pPr>
                              <w:rPr>
                                <w:rFonts w:ascii="Arial" w:hAnsi="Arial" w:cs="Arial"/>
                                <w:sz w:val="20"/>
                              </w:rPr>
                            </w:pPr>
                            <w:r>
                              <w:rPr>
                                <w:rFonts w:ascii="Arial" w:hAnsi="Arial"/>
                                <w:sz w:val="20"/>
                              </w:rPr>
                              <w:t>Retracted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E93204" id="_x0000_t202" coordsize="21600,21600" o:spt="202" path="m,l,21600r21600,l21600,xe">
                <v:stroke joinstyle="miter"/>
                <v:path gradientshapeok="t" o:connecttype="rect"/>
              </v:shapetype>
              <v:shape id="Textfeld 2" o:spid="_x0000_s1026" type="#_x0000_t202" style="position:absolute;left:0;text-align:left;margin-left:319.1pt;margin-top:302.65pt;width:80.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" fillcolor="#bfbfbf [2412]" stroked="f">
                <v:textbox style="mso-fit-shape-to-text:t">
                  <w:txbxContent>
                    <w:p w14:paraId="4D0930E2" w14:textId="29994386" w:rsidR="00AB6996" w:rsidRPr="00DA0CA1" w:rsidRDefault="00AB6996" w:rsidP="00AB6996">
                      <w:pPr>
                        <w:rPr>
                          <w:rFonts w:ascii="Arial" w:hAnsi="Arial" w:cs="Arial"/>
                          <w:sz w:val="20"/>
                        </w:rPr>
                      </w:pPr>
                      <w:r>
                        <w:rPr>
                          <w:rFonts w:ascii="Arial" w:hAnsi="Arial"/>
                          <w:sz w:val="20"/>
                        </w:rPr>
                        <w:t>Retracted</w:t>
                      </w:r>
                    </w:p>
                  </w:txbxContent>
                </v:textbox>
              </v:shape>
            </w:pict>
          </mc:Fallback>
        </mc:AlternateContent>
      </w:r>
      <w:r>
        <w:rPr>
          <w:rFonts w:ascii="Arial" w:hAnsi="Arial"/>
          <w:noProof/>
        </w:rPr>
        <mc:AlternateContent>
          <mc:Choice Requires="wps">
            <w:drawing>
              <wp:anchor distT="45720" distB="45720" distL="114300" distR="114300" simplePos="0" relativeHeight="251661312" behindDoc="0" locked="0" layoutInCell="1" allowOverlap="1" wp14:anchorId="667C7E76" wp14:editId="64C67B67">
                <wp:simplePos x="0" y="0"/>
                <wp:positionH relativeFrom="column">
                  <wp:posOffset>2195195</wp:posOffset>
                </wp:positionH>
                <wp:positionV relativeFrom="paragraph">
                  <wp:posOffset>3843655</wp:posOffset>
                </wp:positionV>
                <wp:extent cx="1019175" cy="1404620"/>
                <wp:effectExtent l="0" t="0" r="9525" b="127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chemeClr val="bg1">
                            <a:lumMod val="75000"/>
                          </a:schemeClr>
                        </a:solidFill>
                        <a:ln w="9525">
                          <a:noFill/>
                          <a:miter lim="800000"/>
                          <a:headEnd/>
                          <a:tailEnd/>
                        </a:ln>
                      </wps:spPr>
                      <wps:txbx>
                        <w:txbxContent>
                          <w:p w14:paraId="7DCD18F9" w14:textId="628B9583" w:rsidR="006C731A" w:rsidRPr="00DA0CA1" w:rsidRDefault="006C731A" w:rsidP="006C731A">
                            <w:pPr>
                              <w:rPr>
                                <w:rFonts w:ascii="Arial" w:hAnsi="Arial" w:cs="Arial"/>
                                <w:sz w:val="20"/>
                              </w:rPr>
                            </w:pPr>
                            <w:r>
                              <w:rPr>
                                <w:rFonts w:ascii="Arial" w:hAnsi="Arial"/>
                                <w:sz w:val="20"/>
                              </w:rPr>
                              <w:t>Extended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C7E76" id="_x0000_s1027" type="#_x0000_t202" style="position:absolute;left:0;text-align:left;margin-left:172.85pt;margin-top:302.65pt;width:80.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" fillcolor="#bfbfbf [2412]" stroked="f">
                <v:textbox style="mso-fit-shape-to-text:t">
                  <w:txbxContent>
                    <w:p w14:paraId="7DCD18F9" w14:textId="628B9583" w:rsidR="006C731A" w:rsidRPr="00DA0CA1" w:rsidRDefault="006C731A" w:rsidP="006C731A">
                      <w:pPr>
                        <w:rPr>
                          <w:rFonts w:ascii="Arial" w:hAnsi="Arial" w:cs="Arial"/>
                          <w:sz w:val="20"/>
                        </w:rPr>
                      </w:pPr>
                      <w:r>
                        <w:rPr>
                          <w:rFonts w:ascii="Arial" w:hAnsi="Arial"/>
                          <w:sz w:val="20"/>
                        </w:rPr>
                        <w:t>Extended</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1DFFF8C7" wp14:editId="674C2865">
                <wp:simplePos x="0" y="0"/>
                <wp:positionH relativeFrom="column">
                  <wp:posOffset>556895</wp:posOffset>
                </wp:positionH>
                <wp:positionV relativeFrom="paragraph">
                  <wp:posOffset>3853180</wp:posOffset>
                </wp:positionV>
                <wp:extent cx="885825" cy="1404620"/>
                <wp:effectExtent l="0" t="0" r="952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26B3C3B3" w14:textId="4C983162" w:rsidR="00DA0CA1" w:rsidRPr="00DA0CA1" w:rsidRDefault="00DA0CA1">
                            <w:pPr>
                              <w:rPr>
                                <w:rFonts w:ascii="Arial" w:hAnsi="Arial" w:cs="Arial"/>
                                <w:sz w:val="20"/>
                              </w:rPr>
                            </w:pPr>
                            <w:r>
                              <w:rPr>
                                <w:rFonts w:ascii="Arial" w:hAnsi="Arial"/>
                                <w:sz w:val="20"/>
                              </w:rPr>
                              <w:t>Blocked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FFF8C7" id="_x0000_s1028" type="#_x0000_t202" style="position:absolute;left:0;text-align:left;margin-left:43.85pt;margin-top:303.4pt;width:6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" fillcolor="#bfbfbf [2412]" stroked="f">
                <v:textbox style="mso-fit-shape-to-text:t">
                  <w:txbxContent>
                    <w:p w14:paraId="26B3C3B3" w14:textId="4C983162" w:rsidR="00DA0CA1" w:rsidRPr="00DA0CA1" w:rsidRDefault="00DA0CA1">
                      <w:pPr>
                        <w:rPr>
                          <w:rFonts w:ascii="Arial" w:hAnsi="Arial" w:cs="Arial"/>
                          <w:sz w:val="20"/>
                        </w:rPr>
                      </w:pPr>
                      <w:r>
                        <w:rPr>
                          <w:rFonts w:ascii="Arial" w:hAnsi="Arial"/>
                          <w:sz w:val="20"/>
                        </w:rPr>
                        <w:t>Blocked</w:t>
                      </w:r>
                    </w:p>
                  </w:txbxContent>
                </v:textbox>
              </v:shape>
            </w:pict>
          </mc:Fallback>
        </mc:AlternateContent>
      </w:r>
      <w:r>
        <w:rPr>
          <w:rFonts w:ascii="Arial" w:hAnsi="Arial"/>
        </w:rPr>
        <w:object w:dxaOrig="9916" w:dyaOrig="7741" w14:anchorId="50815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54.55pt" o:ole="">
            <v:imagedata r:id="rId7" o:title=""/>
          </v:shape>
          <o:OLEObject Type="Embed" ProgID="Visio.Drawing.15" ShapeID="_x0000_i1025" DrawAspect="Content" ObjectID="_1675688828" r:id="rId8"/>
        </w:object>
      </w:r>
    </w:p>
    <w:p w14:paraId="08520514" w14:textId="77777777" w:rsidR="00F51F11" w:rsidRPr="00F51F11" w:rsidRDefault="00F51F11" w:rsidP="00F51F11">
      <w:pPr>
        <w:rPr>
          <w:rFonts w:ascii="Arial" w:hAnsi="Arial" w:cs="Arial"/>
        </w:rPr>
      </w:pPr>
      <w:r>
        <w:rPr>
          <w:rFonts w:ascii="Arial" w:hAnsi="Arial"/>
        </w:rPr>
        <w:t>These three circuit diagrams correspond to the model states, depending on the position of the manual valve. We will be explaining the circuit symbols using the drawing at the left called “Blocked”:</w:t>
      </w:r>
    </w:p>
    <w:p w14:paraId="4D998D7B" w14:textId="77777777" w:rsidR="00F51F11" w:rsidRPr="00F51F11" w:rsidRDefault="00F51F11" w:rsidP="00F51F11">
      <w:pPr>
        <w:pStyle w:val="Listenabsatz"/>
        <w:numPr>
          <w:ilvl w:val="0"/>
          <w:numId w:val="5"/>
        </w:numPr>
        <w:rPr>
          <w:rFonts w:ascii="Arial" w:hAnsi="Arial" w:cs="Arial"/>
        </w:rPr>
      </w:pPr>
      <w:r>
        <w:rPr>
          <w:rFonts w:ascii="Arial" w:hAnsi="Arial"/>
        </w:rPr>
        <w:t>The left cylinder is the one for the manual pump. Manual activation is represented by the lever symbol at the top of the cylinder piston. The bottom connection of the cylinder goes to the fischertechnik check valve.</w:t>
      </w:r>
    </w:p>
    <w:p w14:paraId="16D590E3" w14:textId="77777777" w:rsidR="00F51F11" w:rsidRPr="00F51F11" w:rsidRDefault="00F51F11" w:rsidP="00F51F11">
      <w:pPr>
        <w:pStyle w:val="Listenabsatz"/>
        <w:numPr>
          <w:ilvl w:val="0"/>
          <w:numId w:val="5"/>
        </w:numPr>
        <w:rPr>
          <w:rFonts w:ascii="Arial" w:hAnsi="Arial" w:cs="Arial"/>
        </w:rPr>
      </w:pPr>
      <w:r>
        <w:rPr>
          <w:rFonts w:ascii="Arial" w:hAnsi="Arial"/>
        </w:rPr>
        <w:t xml:space="preserve">The check valve is shown in the dashed box. There are actually </w:t>
      </w:r>
      <w:r>
        <w:rPr>
          <w:rFonts w:ascii="Arial" w:hAnsi="Arial"/>
          <w:i/>
          <w:iCs/>
        </w:rPr>
        <w:t>two</w:t>
      </w:r>
      <w:r>
        <w:rPr>
          <w:rFonts w:ascii="Arial" w:hAnsi="Arial"/>
        </w:rPr>
        <w:t xml:space="preserve"> effective check valves in this one fischertechnik component. The bottom one only allows air from the outside to come in (through the small hose in the base) (into the cylinder), but not out. The top one allows the air compressed by the cylinder only to flow out towards the system, not back. The intake air access is represented in the circuit diagram by the small triangle.</w:t>
      </w:r>
    </w:p>
    <w:p w14:paraId="1A2408D8" w14:textId="77777777" w:rsidR="00F51F11" w:rsidRPr="00F51F11" w:rsidRDefault="00F51F11" w:rsidP="00F51F11">
      <w:pPr>
        <w:pStyle w:val="Listenabsatz"/>
        <w:rPr>
          <w:rFonts w:ascii="Arial" w:hAnsi="Arial" w:cs="Arial"/>
        </w:rPr>
      </w:pPr>
      <w:r>
        <w:rPr>
          <w:rFonts w:ascii="Arial" w:hAnsi="Arial"/>
        </w:rPr>
        <w:t>Check valves are often actually constructed as shown by the circuit symbols: A sphere is pressed (by spring force) into a seat, sealing it off. Air can only flow through the valve in the direction if the sphere is pushed away from the seat (against the spring force). It will then block passage in the other direction. Do not misunderstand the circuit symbol as an “arrow” indicating the direction in which the air can flow – actually, it can only flow in exactly the opposite direction.</w:t>
      </w:r>
    </w:p>
    <w:p w14:paraId="7373F8AB" w14:textId="77777777" w:rsidR="00F51F11" w:rsidRPr="00F51F11" w:rsidRDefault="00F51F11" w:rsidP="00F51F11">
      <w:pPr>
        <w:pStyle w:val="Listenabsatz"/>
        <w:rPr>
          <w:rFonts w:ascii="Arial" w:hAnsi="Arial" w:cs="Arial"/>
        </w:rPr>
      </w:pPr>
      <w:r>
        <w:rPr>
          <w:rFonts w:ascii="Arial" w:hAnsi="Arial"/>
        </w:rPr>
        <w:t>The fact that this valve is activated manually is indicated by the lever symbol. (There are also valves with an automatic return function using a spring, by activating a “lever” by a moving machine component, or by activating compressed air using other valves to construct larger pneumatic circuits.)</w:t>
      </w:r>
    </w:p>
    <w:p w14:paraId="4317ACC9" w14:textId="77777777" w:rsidR="00F51F11" w:rsidRPr="00F51F11" w:rsidRDefault="00F51F11" w:rsidP="00F51F11">
      <w:pPr>
        <w:pStyle w:val="Listenabsatz"/>
        <w:numPr>
          <w:ilvl w:val="0"/>
          <w:numId w:val="5"/>
        </w:numPr>
        <w:rPr>
          <w:rFonts w:ascii="Arial" w:hAnsi="Arial" w:cs="Arial"/>
        </w:rPr>
      </w:pPr>
      <w:r>
        <w:rPr>
          <w:rFonts w:ascii="Arial" w:hAnsi="Arial"/>
        </w:rPr>
        <w:t>The compressed air is fed into the pressure tank by the hose, where it can be stored and buffered.</w:t>
      </w:r>
    </w:p>
    <w:p w14:paraId="7E4C6DD0" w14:textId="77777777" w:rsidR="00F51F11" w:rsidRPr="00F51F11" w:rsidRDefault="00F51F11" w:rsidP="00F51F11">
      <w:pPr>
        <w:pStyle w:val="Listenabsatz"/>
        <w:numPr>
          <w:ilvl w:val="0"/>
          <w:numId w:val="5"/>
        </w:numPr>
        <w:rPr>
          <w:rFonts w:ascii="Arial" w:hAnsi="Arial" w:cs="Arial"/>
        </w:rPr>
      </w:pPr>
      <w:r>
        <w:rPr>
          <w:rFonts w:ascii="Arial" w:hAnsi="Arial"/>
        </w:rPr>
        <w:t xml:space="preserve">From there, it is fed to the pneumatic manual valve. This valve actually has three positions: In the centre position, all connections are blocked. If you turn the blue </w:t>
      </w:r>
      <w:r>
        <w:rPr>
          <w:rFonts w:ascii="Arial" w:hAnsi="Arial"/>
        </w:rPr>
        <w:lastRenderedPageBreak/>
        <w:t>lever to the left or right, the compressed air is fed (from the hose connection at the top centre) to one of the two (side) outlets. As we have learned, however, the “exhaust” has to be able to get back out again (similar to electrical current, which must be fed back through a second cable). It is important that the other connection is connected to the exhaust outlet (this is the lower, previously unconnected outlet for the fischertechnik manual valve). We will be discussing the circuit symbol for the valve in more detail later on.</w:t>
      </w:r>
    </w:p>
    <w:p w14:paraId="551DB9C0" w14:textId="77777777" w:rsidR="00F51F11" w:rsidRPr="00F51F11" w:rsidRDefault="00F51F11" w:rsidP="00F51F11">
      <w:pPr>
        <w:pStyle w:val="Listenabsatz"/>
        <w:numPr>
          <w:ilvl w:val="0"/>
          <w:numId w:val="5"/>
        </w:numPr>
        <w:rPr>
          <w:rFonts w:ascii="Arial" w:hAnsi="Arial" w:cs="Arial"/>
        </w:rPr>
      </w:pPr>
      <w:r>
        <w:rPr>
          <w:rFonts w:ascii="Arial" w:hAnsi="Arial"/>
        </w:rPr>
        <w:t>The two outlets of the valve are connected to the two connections on the working cylinder. As long as we are pumping compressed air, we can turn the valve to extend or retract the cylinder as desired, or hold it in any position.</w:t>
      </w:r>
    </w:p>
    <w:p w14:paraId="706BD7E2" w14:textId="77777777" w:rsidR="00F51F11" w:rsidRPr="00F51F11" w:rsidRDefault="00F51F11" w:rsidP="00F51F11">
      <w:pPr>
        <w:rPr>
          <w:rFonts w:ascii="Arial" w:hAnsi="Arial" w:cs="Arial"/>
        </w:rPr>
      </w:pPr>
      <w:r>
        <w:rPr>
          <w:rFonts w:ascii="Arial" w:hAnsi="Arial"/>
        </w:rPr>
        <w:t>The circuit diagram for the valve shows its mechanism of action. The manual valve has four connections or “ways” (for the intake air, the two outlets and – crucially! – the exhaust outlet). It can be set to three switching positions (left, right, and the centre position that closes all connections). Therefore, this is a “4/3 way valve” – four connections, three switching positions.</w:t>
      </w:r>
    </w:p>
    <w:p w14:paraId="7445F0D6" w14:textId="77777777" w:rsidR="00F51F11" w:rsidRPr="00F51F11" w:rsidRDefault="00F51F11" w:rsidP="00F51F11">
      <w:pPr>
        <w:rPr>
          <w:rFonts w:ascii="Arial" w:hAnsi="Arial" w:cs="Arial"/>
        </w:rPr>
      </w:pPr>
      <w:r>
        <w:rPr>
          <w:rFonts w:ascii="Arial" w:hAnsi="Arial"/>
        </w:rPr>
        <w:t>Each switching position is simply shown in a box with lines or arrows showing which connections are connected in the respective switching position or (here in the centre position) closed off. The three boxes – one for each switching position – therefore represent which switching options the valve offers. The respective switching positions and the associated position of the working cylinder are shown as the active positions in the three circuit diagrams “Blocked”, “Retracted” and “Extended”. Therefore, we draw the connected valve connections on the circuit symbol boxes corresponding to the standard setting (such as the machine idle state).</w:t>
      </w:r>
    </w:p>
    <w:p w14:paraId="3A3525C6" w14:textId="77777777" w:rsidR="00F51F11" w:rsidRPr="00F51F11" w:rsidRDefault="00F51F11" w:rsidP="00F51F11">
      <w:pPr>
        <w:rPr>
          <w:rFonts w:ascii="Arial" w:hAnsi="Arial" w:cs="Arial"/>
        </w:rPr>
      </w:pPr>
      <w:r>
        <w:rPr>
          <w:rFonts w:ascii="Arial" w:hAnsi="Arial"/>
        </w:rPr>
        <w:t>The fact that the exhaust outlet of the valve is connected to the ambient air in this circuit is indicated by the small triangle in the circuit diagram.</w:t>
      </w:r>
    </w:p>
    <w:p w14:paraId="23F6E34A" w14:textId="77777777" w:rsidR="00F51F11" w:rsidRPr="00F51F11" w:rsidRDefault="00F51F11" w:rsidP="00F51F11">
      <w:pPr>
        <w:pStyle w:val="berschrift2"/>
        <w:rPr>
          <w:rFonts w:cs="Arial"/>
        </w:rPr>
      </w:pPr>
      <w:r>
        <w:t>Topic task</w:t>
      </w:r>
    </w:p>
    <w:p w14:paraId="517A56DD" w14:textId="77777777" w:rsidR="00F51F11" w:rsidRPr="00F51F11" w:rsidRDefault="00F51F11" w:rsidP="00F51F11">
      <w:pPr>
        <w:pStyle w:val="Listenabsatz"/>
        <w:numPr>
          <w:ilvl w:val="0"/>
          <w:numId w:val="6"/>
        </w:numPr>
        <w:rPr>
          <w:rFonts w:ascii="Arial" w:hAnsi="Arial" w:cs="Arial"/>
        </w:rPr>
      </w:pPr>
      <w:r>
        <w:rPr>
          <w:rFonts w:ascii="Arial" w:hAnsi="Arial"/>
        </w:rPr>
        <w:t>Experiment with the model. Pump, turn the pneumatic valve and observe what the cylinder does.</w:t>
      </w:r>
    </w:p>
    <w:p w14:paraId="5D6332FA" w14:textId="77777777" w:rsidR="00F51F11" w:rsidRPr="00F51F11" w:rsidRDefault="00F51F11" w:rsidP="00F51F11">
      <w:pPr>
        <w:pStyle w:val="Listenabsatz"/>
        <w:numPr>
          <w:ilvl w:val="0"/>
          <w:numId w:val="6"/>
        </w:numPr>
        <w:rPr>
          <w:rFonts w:ascii="Arial" w:hAnsi="Arial" w:cs="Arial"/>
        </w:rPr>
      </w:pPr>
      <w:r>
        <w:rPr>
          <w:rFonts w:ascii="Arial" w:hAnsi="Arial"/>
        </w:rPr>
        <w:t>Set the valve so that the cylinder is retracted. Pump without activating the valve. Stop pumping and just activate the valve. How many “strokes” of the cylinder can you complete using the compressed air stored in the tank without pumping again?</w:t>
      </w:r>
    </w:p>
    <w:p w14:paraId="41A780BB" w14:textId="77777777" w:rsidR="00F51F11" w:rsidRPr="00F51F11" w:rsidRDefault="00F51F11" w:rsidP="00F51F11">
      <w:pPr>
        <w:pStyle w:val="Listenabsatz"/>
        <w:numPr>
          <w:ilvl w:val="0"/>
          <w:numId w:val="6"/>
        </w:numPr>
        <w:rPr>
          <w:rFonts w:ascii="Arial" w:hAnsi="Arial" w:cs="Arial"/>
        </w:rPr>
      </w:pPr>
      <w:r>
        <w:rPr>
          <w:rFonts w:ascii="Arial" w:hAnsi="Arial"/>
        </w:rPr>
        <w:t>Follow the path of the compressed air from the pump through the tank, the valve and the cylinder, as well as the path of the “exhaust” from the cylinder through the valve and out to the open air. Trace this for the circuit diagrams in all three valve switching positions.</w:t>
      </w:r>
    </w:p>
    <w:p w14:paraId="52024C97" w14:textId="77777777" w:rsidR="00F51F11" w:rsidRPr="00F51F11" w:rsidRDefault="00F51F11" w:rsidP="00F51F11">
      <w:pPr>
        <w:pStyle w:val="Listenabsatz"/>
        <w:numPr>
          <w:ilvl w:val="0"/>
          <w:numId w:val="6"/>
        </w:numPr>
        <w:rPr>
          <w:rFonts w:ascii="Arial" w:hAnsi="Arial" w:cs="Arial"/>
        </w:rPr>
      </w:pPr>
      <w:r>
        <w:rPr>
          <w:rFonts w:ascii="Arial" w:hAnsi="Arial"/>
        </w:rPr>
        <w:t>If you have a simple piece of hose, you can leave it open, or block it off by holding it closed or putting a kink in it. A hose, therefore, is a valve: It has two connections (the two ends of the hose) and two switching positions (open and closed). Therefore, it is a 2/2 way valve. Draw the circuit diagram for this kind of valve.</w:t>
      </w:r>
    </w:p>
    <w:p w14:paraId="3D4121B6" w14:textId="77777777" w:rsidR="00F51F11" w:rsidRPr="00F51F11" w:rsidRDefault="00F51F11" w:rsidP="00F51F11">
      <w:pPr>
        <w:pStyle w:val="berschrift2"/>
        <w:rPr>
          <w:rFonts w:cs="Arial"/>
        </w:rPr>
      </w:pPr>
      <w:r>
        <w:t>Experimental task</w:t>
      </w:r>
    </w:p>
    <w:p w14:paraId="06B70954" w14:textId="77777777" w:rsidR="00F51F11" w:rsidRPr="00F51F11" w:rsidRDefault="00F51F11" w:rsidP="00F51F11">
      <w:pPr>
        <w:pStyle w:val="Listenabsatz"/>
        <w:numPr>
          <w:ilvl w:val="0"/>
          <w:numId w:val="7"/>
        </w:numPr>
        <w:rPr>
          <w:rFonts w:ascii="Arial" w:hAnsi="Arial" w:cs="Arial"/>
        </w:rPr>
      </w:pPr>
      <w:r>
        <w:rPr>
          <w:rFonts w:ascii="Arial" w:hAnsi="Arial"/>
        </w:rPr>
        <w:t>What does the model do if you block off one hose by putting a kink in it?</w:t>
      </w:r>
    </w:p>
    <w:p w14:paraId="36ED968F" w14:textId="77777777" w:rsidR="00F51F11" w:rsidRPr="00F51F11" w:rsidRDefault="00F51F11" w:rsidP="00F51F11">
      <w:pPr>
        <w:pStyle w:val="Listenabsatz"/>
        <w:numPr>
          <w:ilvl w:val="0"/>
          <w:numId w:val="8"/>
        </w:numPr>
        <w:rPr>
          <w:rFonts w:ascii="Arial" w:hAnsi="Arial" w:cs="Arial"/>
        </w:rPr>
      </w:pPr>
      <w:r>
        <w:rPr>
          <w:rFonts w:ascii="Arial" w:hAnsi="Arial"/>
        </w:rPr>
        <w:t>The hose between the pump and tank.</w:t>
      </w:r>
    </w:p>
    <w:p w14:paraId="53B5CAE2" w14:textId="77777777" w:rsidR="00F51F11" w:rsidRPr="00F51F11" w:rsidRDefault="00F51F11" w:rsidP="00F51F11">
      <w:pPr>
        <w:pStyle w:val="Listenabsatz"/>
        <w:numPr>
          <w:ilvl w:val="0"/>
          <w:numId w:val="8"/>
        </w:numPr>
        <w:rPr>
          <w:rFonts w:ascii="Arial" w:hAnsi="Arial" w:cs="Arial"/>
        </w:rPr>
      </w:pPr>
      <w:r>
        <w:rPr>
          <w:rFonts w:ascii="Arial" w:hAnsi="Arial"/>
        </w:rPr>
        <w:lastRenderedPageBreak/>
        <w:t>The hose between the tank and valve.</w:t>
      </w:r>
    </w:p>
    <w:p w14:paraId="00351F44" w14:textId="77777777" w:rsidR="00F51F11" w:rsidRPr="00F51F11" w:rsidRDefault="00F51F11" w:rsidP="00F51F11">
      <w:pPr>
        <w:pStyle w:val="Listenabsatz"/>
        <w:numPr>
          <w:ilvl w:val="0"/>
          <w:numId w:val="8"/>
        </w:numPr>
        <w:rPr>
          <w:rFonts w:ascii="Arial" w:hAnsi="Arial" w:cs="Arial"/>
        </w:rPr>
      </w:pPr>
      <w:r>
        <w:rPr>
          <w:rFonts w:ascii="Arial" w:hAnsi="Arial"/>
        </w:rPr>
        <w:t>One of the two hoses from the valve to the cylinder, in combination with the switching positions of the valve (three positions of the valve and two hoses equal 3 x 2 = 6 experimental combinations).</w:t>
      </w:r>
    </w:p>
    <w:p w14:paraId="10FD1B0B" w14:textId="77777777" w:rsidR="00F51F11" w:rsidRPr="00F51F11" w:rsidRDefault="00F51F11" w:rsidP="00F51F11">
      <w:pPr>
        <w:ind w:left="720"/>
        <w:rPr>
          <w:rFonts w:ascii="Arial" w:hAnsi="Arial" w:cs="Arial"/>
        </w:rPr>
      </w:pPr>
      <w:r>
        <w:rPr>
          <w:rFonts w:ascii="Arial" w:hAnsi="Arial"/>
        </w:rPr>
        <w:t>Conduct multiple experiments with these combinations, writing down your observations systematically.</w:t>
      </w:r>
    </w:p>
    <w:p w14:paraId="59033655" w14:textId="77777777" w:rsidR="00F51F11" w:rsidRPr="00F51F11" w:rsidRDefault="00F51F11" w:rsidP="00F51F11">
      <w:pPr>
        <w:pStyle w:val="Listenabsatz"/>
        <w:numPr>
          <w:ilvl w:val="0"/>
          <w:numId w:val="7"/>
        </w:numPr>
        <w:rPr>
          <w:rFonts w:ascii="Arial" w:hAnsi="Arial" w:cs="Arial"/>
        </w:rPr>
      </w:pPr>
      <w:r>
        <w:rPr>
          <w:rFonts w:ascii="Arial" w:hAnsi="Arial"/>
        </w:rPr>
        <w:t>What does the model do if you put a kink in the hose that closes it off most of the way, but not all the way? (We will be discussing this topic, “throttling” compressed air, in later tasks and models.)</w:t>
      </w:r>
    </w:p>
    <w:p w14:paraId="6B485212" w14:textId="77777777" w:rsidR="00F51F11" w:rsidRPr="00F51F11" w:rsidRDefault="00F51F11" w:rsidP="00F51F11">
      <w:pPr>
        <w:spacing w:after="0"/>
        <w:jc w:val="left"/>
        <w:rPr>
          <w:rFonts w:ascii="Arial" w:hAnsi="Arial" w:cs="Arial"/>
        </w:rPr>
      </w:pPr>
    </w:p>
    <w:sectPr w:rsidR="00F51F11" w:rsidRPr="00F51F11" w:rsidSect="00F51F11">
      <w:headerReference w:type="even" r:id="rId9"/>
      <w:headerReference w:type="default" r:id="rId10"/>
      <w:footerReference w:type="even" r:id="rId11"/>
      <w:footerReference w:type="default" r:id="rId12"/>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AD97A" w14:textId="77777777" w:rsidR="00E52C61" w:rsidRDefault="00E52C61">
      <w:pPr>
        <w:spacing w:after="0"/>
      </w:pPr>
      <w:r>
        <w:separator/>
      </w:r>
    </w:p>
  </w:endnote>
  <w:endnote w:type="continuationSeparator" w:id="0">
    <w:p w14:paraId="5BC9EFB3" w14:textId="77777777" w:rsidR="00E52C61" w:rsidRDefault="00E52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362C2" w14:textId="77777777" w:rsidR="00F74F26" w:rsidRDefault="00F51F1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8C2B" w14:textId="77777777" w:rsidR="00F74F26" w:rsidRDefault="00F51F11">
    <w:pPr>
      <w:pStyle w:val="Fuzeile"/>
    </w:pPr>
    <w:r>
      <w:tab/>
    </w:r>
    <w:r>
      <w:tab/>
    </w:r>
    <w:r>
      <w:fldChar w:fldCharType="begin"/>
    </w:r>
    <w:r>
      <w:instrText>PAGE   \* MERGEFORMAT</w:instrText>
    </w:r>
    <w:r>
      <w:fldChar w:fldCharType="separate"/>
    </w:r>
    <w:r w:rsidR="0073582A">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9F5B5" w14:textId="77777777" w:rsidR="00E52C61" w:rsidRDefault="00E52C61">
      <w:pPr>
        <w:spacing w:after="0"/>
      </w:pPr>
      <w:r>
        <w:separator/>
      </w:r>
    </w:p>
  </w:footnote>
  <w:footnote w:type="continuationSeparator" w:id="0">
    <w:p w14:paraId="6F8330E5" w14:textId="77777777" w:rsidR="00E52C61" w:rsidRDefault="00E52C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81F9D" w14:textId="77777777" w:rsidR="00F74F26" w:rsidRDefault="00F51F11" w:rsidP="00E96821">
    <w:pPr>
      <w:pStyle w:val="Kopfzeile"/>
    </w:pPr>
    <w:r>
      <w:rPr>
        <w:szCs w:val="24"/>
        <w:highlight w:val="yellow"/>
      </w:rPr>
      <w:t>TOPIC</w:t>
    </w:r>
    <w:r>
      <w:t xml:space="preserve"> </w:t>
    </w:r>
    <w:r>
      <w:tab/>
    </w:r>
    <w:r>
      <w:tab/>
    </w:r>
    <w:r>
      <w:rPr>
        <w:noProof/>
      </w:rPr>
      <w:drawing>
        <wp:inline distT="0" distB="0" distL="0" distR="0" wp14:anchorId="53E639FE" wp14:editId="424BA13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2E076" w14:textId="77777777" w:rsidR="00F74F26" w:rsidRDefault="00F51F11">
    <w:pPr>
      <w:pStyle w:val="Kopfzeile"/>
    </w:pPr>
    <w:r>
      <w:rPr>
        <w:noProof/>
      </w:rPr>
      <w:drawing>
        <wp:anchor distT="0" distB="0" distL="114300" distR="114300" simplePos="0" relativeHeight="251659264" behindDoc="0" locked="0" layoutInCell="1" allowOverlap="1" wp14:anchorId="6A746995" wp14:editId="0F037896">
          <wp:simplePos x="0" y="0"/>
          <wp:positionH relativeFrom="column">
            <wp:posOffset>1854802</wp:posOffset>
          </wp:positionH>
          <wp:positionV relativeFrom="paragraph">
            <wp:posOffset>221782</wp:posOffset>
          </wp:positionV>
          <wp:extent cx="2879725" cy="25844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Pneumatic systems</w:t>
    </w:r>
    <w:r>
      <w:tab/>
    </w:r>
    <w:r>
      <w:tab/>
    </w:r>
    <w:r>
      <w:rPr>
        <w:noProof/>
      </w:rPr>
      <w:drawing>
        <wp:inline distT="0" distB="0" distL="0" distR="0" wp14:anchorId="1335C4D9" wp14:editId="10CD6EB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1B1D"/>
    <w:multiLevelType w:val="hybridMultilevel"/>
    <w:tmpl w:val="42BE00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E605DA"/>
    <w:multiLevelType w:val="hybridMultilevel"/>
    <w:tmpl w:val="5C56BA6A"/>
    <w:lvl w:ilvl="0" w:tplc="7ED676F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FAA687E"/>
    <w:multiLevelType w:val="hybridMultilevel"/>
    <w:tmpl w:val="709A4E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2941BC"/>
    <w:multiLevelType w:val="hybridMultilevel"/>
    <w:tmpl w:val="9A7E59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1779ED"/>
    <w:multiLevelType w:val="hybridMultilevel"/>
    <w:tmpl w:val="C010A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CC633B"/>
    <w:multiLevelType w:val="hybridMultilevel"/>
    <w:tmpl w:val="D990ED5C"/>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C06FE0"/>
    <w:multiLevelType w:val="hybridMultilevel"/>
    <w:tmpl w:val="872C44BE"/>
    <w:lvl w:ilvl="0" w:tplc="DE842054">
      <w:start w:val="1"/>
      <w:numFmt w:val="lowerLetter"/>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75543F6"/>
    <w:multiLevelType w:val="hybridMultilevel"/>
    <w:tmpl w:val="E392E4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D6610AB"/>
    <w:multiLevelType w:val="hybridMultilevel"/>
    <w:tmpl w:val="BC128A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4"/>
  </w:num>
  <w:num w:numId="5">
    <w:abstractNumId w:val="6"/>
  </w:num>
  <w:num w:numId="6">
    <w:abstractNumId w:val="2"/>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F11"/>
    <w:rsid w:val="00133CD3"/>
    <w:rsid w:val="001C7EDB"/>
    <w:rsid w:val="00605D42"/>
    <w:rsid w:val="006C731A"/>
    <w:rsid w:val="0073582A"/>
    <w:rsid w:val="008D16DE"/>
    <w:rsid w:val="00AB6996"/>
    <w:rsid w:val="00AD7A64"/>
    <w:rsid w:val="00DA0CA1"/>
    <w:rsid w:val="00E52C61"/>
    <w:rsid w:val="00F51F11"/>
    <w:rsid w:val="00FB13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E0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1F1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Autor"/>
    <w:link w:val="berschrift1Zchn"/>
    <w:autoRedefine/>
    <w:qFormat/>
    <w:rsid w:val="00F51F1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F51F1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51F1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F51F11"/>
    <w:rPr>
      <w:rFonts w:ascii="Arial" w:eastAsia="Times New Roman" w:hAnsi="Arial" w:cs="Times New Roman"/>
      <w:bCs/>
      <w:sz w:val="28"/>
      <w:szCs w:val="16"/>
      <w:lang w:eastAsia="de-DE"/>
    </w:rPr>
  </w:style>
  <w:style w:type="paragraph" w:styleId="Fuzeile">
    <w:name w:val="footer"/>
    <w:basedOn w:val="Standard"/>
    <w:link w:val="FuzeileZchn"/>
    <w:rsid w:val="00F51F11"/>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rsid w:val="00F51F11"/>
    <w:rPr>
      <w:rFonts w:ascii="Arial" w:eastAsia="Times New Roman" w:hAnsi="Arial" w:cs="Times New Roman"/>
      <w:sz w:val="20"/>
      <w:szCs w:val="20"/>
      <w:lang w:eastAsia="de-DE"/>
    </w:rPr>
  </w:style>
  <w:style w:type="paragraph" w:styleId="Kopfzeile">
    <w:name w:val="header"/>
    <w:basedOn w:val="Standard"/>
    <w:link w:val="KopfzeileZchn"/>
    <w:rsid w:val="00F51F11"/>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rsid w:val="00F51F11"/>
    <w:rPr>
      <w:rFonts w:ascii="Arial" w:eastAsia="Times New Roman" w:hAnsi="Arial" w:cs="Times New Roman"/>
      <w:sz w:val="24"/>
      <w:szCs w:val="20"/>
      <w:lang w:eastAsia="de-DE"/>
    </w:rPr>
  </w:style>
  <w:style w:type="paragraph" w:customStyle="1" w:styleId="Tabelle">
    <w:name w:val="Tabelle"/>
    <w:basedOn w:val="Standard"/>
    <w:rsid w:val="00F51F11"/>
    <w:pPr>
      <w:spacing w:before="60" w:after="60"/>
      <w:jc w:val="left"/>
    </w:pPr>
    <w:rPr>
      <w:rFonts w:ascii="Arial" w:hAnsi="Arial"/>
      <w:sz w:val="22"/>
      <w:szCs w:val="24"/>
    </w:rPr>
  </w:style>
  <w:style w:type="paragraph" w:customStyle="1" w:styleId="Autor">
    <w:name w:val="Autor"/>
    <w:basedOn w:val="Standard"/>
    <w:next w:val="Standard"/>
    <w:rsid w:val="00F51F11"/>
    <w:pPr>
      <w:jc w:val="right"/>
    </w:pPr>
    <w:rPr>
      <w:rFonts w:ascii="Arial" w:hAnsi="Arial"/>
    </w:rPr>
  </w:style>
  <w:style w:type="paragraph" w:customStyle="1" w:styleId="Kategorie">
    <w:name w:val="Kategorie"/>
    <w:basedOn w:val="Standard"/>
    <w:next w:val="berschrift1"/>
    <w:rsid w:val="00F51F11"/>
    <w:pPr>
      <w:pageBreakBefore/>
      <w:spacing w:before="960" w:after="0"/>
      <w:jc w:val="left"/>
    </w:pPr>
    <w:rPr>
      <w:rFonts w:ascii="Arial" w:hAnsi="Arial"/>
    </w:rPr>
  </w:style>
  <w:style w:type="paragraph" w:customStyle="1" w:styleId="Tabellen-berschrift">
    <w:name w:val="Tabellen-Überschrift"/>
    <w:basedOn w:val="Tabelle"/>
    <w:rsid w:val="00F51F11"/>
    <w:rPr>
      <w:rFonts w:cs="Arial"/>
      <w:b/>
      <w:bCs/>
    </w:rPr>
  </w:style>
  <w:style w:type="table" w:styleId="Tabellenraster">
    <w:name w:val="Table Grid"/>
    <w:basedOn w:val="NormaleTabelle"/>
    <w:rsid w:val="00F51F1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51F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5187752-961B-4A36-8A05-D0F1EA02CA58}"/>
</file>

<file path=customXml/itemProps2.xml><?xml version="1.0" encoding="utf-8"?>
<ds:datastoreItem xmlns:ds="http://schemas.openxmlformats.org/officeDocument/2006/customXml" ds:itemID="{00D83EF4-1BA7-400A-AD77-57312A5A050A}"/>
</file>

<file path=customXml/itemProps3.xml><?xml version="1.0" encoding="utf-8"?>
<ds:datastoreItem xmlns:ds="http://schemas.openxmlformats.org/officeDocument/2006/customXml" ds:itemID="{C50B04CA-CED3-4F8B-A16C-EA287CDD47D8}"/>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7097</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2021-02-24T15:20:00Z</dcterms:created>
  <dcterms:modified xsi:type="dcterms:W3CDTF">2021-02-24T15:21:00Z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